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1055C" w14:textId="77777777" w:rsidR="00521BE9" w:rsidRDefault="008F24A2">
      <w:pPr>
        <w:spacing w:after="0" w:line="240" w:lineRule="auto"/>
        <w:jc w:val="center"/>
        <w:rPr>
          <w:color w:val="000000"/>
        </w:rPr>
      </w:pPr>
      <w:r>
        <w:rPr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0" wp14:anchorId="72D63567" wp14:editId="1ECBA250">
            <wp:simplePos x="0" y="0"/>
            <wp:positionH relativeFrom="column">
              <wp:posOffset>477520</wp:posOffset>
            </wp:positionH>
            <wp:positionV relativeFrom="paragraph">
              <wp:posOffset>-180340</wp:posOffset>
            </wp:positionV>
            <wp:extent cx="2042795" cy="1112520"/>
            <wp:effectExtent l="0" t="0" r="0" b="0"/>
            <wp:wrapSquare wrapText="right"/>
            <wp:docPr id="2" name="Grafik 2" descr="D:\Dropbox\share\fh\Smart Machines\Smart-Mach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hare\fh\Smart Machines\Smart-Mach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77276" w14:textId="77777777" w:rsidR="00521BE9" w:rsidRPr="008F24A2" w:rsidRDefault="0002775F" w:rsidP="008F24A2">
      <w:pPr>
        <w:spacing w:after="0" w:line="240" w:lineRule="auto"/>
        <w:ind w:firstLine="708"/>
        <w:rPr>
          <w:color w:val="000000"/>
          <w:sz w:val="52"/>
          <w:szCs w:val="40"/>
        </w:rPr>
      </w:pPr>
      <w:r w:rsidRPr="008F24A2">
        <w:rPr>
          <w:rFonts w:cs="Arial"/>
          <w:b/>
          <w:bCs/>
          <w:color w:val="000000"/>
          <w:sz w:val="52"/>
          <w:szCs w:val="40"/>
        </w:rPr>
        <w:t>Leihvertrag</w:t>
      </w:r>
    </w:p>
    <w:p w14:paraId="3C6F031E" w14:textId="77777777" w:rsidR="00521BE9" w:rsidRDefault="00521BE9">
      <w:pPr>
        <w:spacing w:after="0" w:line="240" w:lineRule="auto"/>
        <w:jc w:val="center"/>
        <w:rPr>
          <w:color w:val="000000"/>
        </w:rPr>
      </w:pPr>
    </w:p>
    <w:p w14:paraId="09D75F42" w14:textId="77777777" w:rsidR="008F24A2" w:rsidRDefault="008F24A2">
      <w:pPr>
        <w:spacing w:after="0" w:line="240" w:lineRule="auto"/>
        <w:jc w:val="center"/>
        <w:rPr>
          <w:rFonts w:cs="Arial"/>
          <w:bCs/>
          <w:color w:val="000000"/>
          <w:sz w:val="28"/>
          <w:szCs w:val="28"/>
        </w:rPr>
      </w:pPr>
    </w:p>
    <w:p w14:paraId="266E13C9" w14:textId="77777777" w:rsidR="008F24A2" w:rsidRDefault="008F24A2">
      <w:pPr>
        <w:spacing w:after="0" w:line="240" w:lineRule="auto"/>
        <w:jc w:val="center"/>
        <w:rPr>
          <w:rFonts w:cs="Arial"/>
          <w:bCs/>
          <w:color w:val="000000"/>
          <w:sz w:val="28"/>
          <w:szCs w:val="28"/>
        </w:rPr>
      </w:pPr>
    </w:p>
    <w:p w14:paraId="67F9D152" w14:textId="77777777" w:rsidR="00521BE9" w:rsidRDefault="0002775F" w:rsidP="001753D5">
      <w:pPr>
        <w:spacing w:after="0" w:line="240" w:lineRule="auto"/>
        <w:jc w:val="center"/>
        <w:rPr>
          <w:color w:val="000000"/>
        </w:rPr>
      </w:pPr>
      <w:r>
        <w:rPr>
          <w:rFonts w:cs="Arial"/>
          <w:bCs/>
          <w:color w:val="000000"/>
          <w:sz w:val="28"/>
          <w:szCs w:val="28"/>
        </w:rPr>
        <w:t xml:space="preserve">Zwischen </w:t>
      </w:r>
      <w:r w:rsidR="001753D5">
        <w:rPr>
          <w:rFonts w:cs="Arial"/>
          <w:bCs/>
          <w:color w:val="000000"/>
          <w:sz w:val="28"/>
          <w:szCs w:val="28"/>
        </w:rPr>
        <w:t xml:space="preserve">dem </w:t>
      </w:r>
      <w:r w:rsidR="0017162E">
        <w:rPr>
          <w:rFonts w:cs="Arial"/>
          <w:bCs/>
          <w:color w:val="000000"/>
          <w:sz w:val="28"/>
          <w:szCs w:val="28"/>
        </w:rPr>
        <w:t xml:space="preserve">Arbeitskreis Smart Machines </w:t>
      </w:r>
      <w:r w:rsidR="001753D5">
        <w:rPr>
          <w:rFonts w:cs="Arial"/>
          <w:bCs/>
          <w:color w:val="000000"/>
          <w:sz w:val="28"/>
          <w:szCs w:val="28"/>
        </w:rPr>
        <w:t>der HS Kaiserslautern</w:t>
      </w:r>
      <w:r>
        <w:rPr>
          <w:rFonts w:cs="Arial"/>
          <w:bCs/>
          <w:color w:val="000000"/>
          <w:sz w:val="28"/>
          <w:szCs w:val="28"/>
        </w:rPr>
        <w:br/>
      </w:r>
      <w:r w:rsidR="008F24A2" w:rsidRPr="001753D5">
        <w:rPr>
          <w:color w:val="000000"/>
          <w:sz w:val="24"/>
          <w:szCs w:val="24"/>
        </w:rPr>
        <w:t xml:space="preserve">(im </w:t>
      </w:r>
      <w:r w:rsidR="008F24A2" w:rsidRPr="001753D5">
        <w:rPr>
          <w:rFonts w:cs="Arial"/>
          <w:bCs/>
          <w:color w:val="000000"/>
          <w:sz w:val="24"/>
          <w:szCs w:val="24"/>
        </w:rPr>
        <w:t>folgenden Verleiher genannt)</w:t>
      </w:r>
    </w:p>
    <w:p w14:paraId="75E025AE" w14:textId="77777777" w:rsidR="00521BE9" w:rsidRDefault="0002775F">
      <w:pPr>
        <w:spacing w:after="0" w:line="240" w:lineRule="auto"/>
        <w:jc w:val="center"/>
        <w:rPr>
          <w:color w:val="000000"/>
        </w:rPr>
      </w:pPr>
      <w:r>
        <w:rPr>
          <w:rFonts w:cs="Arial"/>
          <w:bCs/>
          <w:color w:val="000000"/>
          <w:sz w:val="28"/>
          <w:szCs w:val="28"/>
        </w:rPr>
        <w:t>und</w:t>
      </w:r>
    </w:p>
    <w:p w14:paraId="33127DD2" w14:textId="77777777" w:rsidR="00521BE9" w:rsidRDefault="0017162E">
      <w:pPr>
        <w:spacing w:after="0" w:line="240" w:lineRule="auto"/>
        <w:jc w:val="center"/>
        <w:rPr>
          <w:color w:val="000000"/>
        </w:rPr>
      </w:pPr>
      <w:r>
        <w:rPr>
          <w:rFonts w:cs="Arial"/>
          <w:bCs/>
          <w:color w:val="000000"/>
          <w:sz w:val="28"/>
          <w:szCs w:val="28"/>
        </w:rPr>
        <w:br/>
      </w:r>
      <w:r w:rsidR="0002775F">
        <w:rPr>
          <w:rFonts w:cs="Arial"/>
          <w:bCs/>
          <w:color w:val="000000"/>
          <w:sz w:val="28"/>
          <w:szCs w:val="28"/>
        </w:rPr>
        <w:t>______</w:t>
      </w:r>
      <w:r>
        <w:rPr>
          <w:rFonts w:cs="Arial"/>
          <w:bCs/>
          <w:color w:val="000000"/>
          <w:sz w:val="28"/>
          <w:szCs w:val="28"/>
        </w:rPr>
        <w:t>______________</w:t>
      </w:r>
      <w:r w:rsidR="0002775F">
        <w:rPr>
          <w:rFonts w:cs="Arial"/>
          <w:bCs/>
          <w:color w:val="000000"/>
          <w:sz w:val="28"/>
          <w:szCs w:val="28"/>
        </w:rPr>
        <w:t>_____________________</w:t>
      </w:r>
    </w:p>
    <w:p w14:paraId="6771B3A2" w14:textId="77777777" w:rsidR="00521BE9" w:rsidRDefault="00521BE9">
      <w:pPr>
        <w:spacing w:after="0" w:line="240" w:lineRule="auto"/>
        <w:jc w:val="center"/>
        <w:rPr>
          <w:color w:val="000000"/>
        </w:rPr>
      </w:pPr>
    </w:p>
    <w:p w14:paraId="10053F99" w14:textId="77777777" w:rsidR="00521BE9" w:rsidRPr="001753D5" w:rsidRDefault="008F24A2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1753D5">
        <w:rPr>
          <w:rFonts w:cs="Arial"/>
          <w:bCs/>
          <w:color w:val="000000"/>
          <w:sz w:val="24"/>
          <w:szCs w:val="24"/>
        </w:rPr>
        <w:t>(</w:t>
      </w:r>
      <w:r w:rsidR="0002775F" w:rsidRPr="001753D5">
        <w:rPr>
          <w:rFonts w:cs="Arial"/>
          <w:bCs/>
          <w:color w:val="000000"/>
          <w:sz w:val="24"/>
          <w:szCs w:val="24"/>
        </w:rPr>
        <w:t>i</w:t>
      </w:r>
      <w:r w:rsidRPr="001753D5">
        <w:rPr>
          <w:rFonts w:cs="Arial"/>
          <w:bCs/>
          <w:color w:val="000000"/>
          <w:sz w:val="24"/>
          <w:szCs w:val="24"/>
        </w:rPr>
        <w:t>m folgendem Entleiher genannt)</w:t>
      </w:r>
    </w:p>
    <w:p w14:paraId="346579B8" w14:textId="77777777" w:rsidR="00521BE9" w:rsidRDefault="00521BE9">
      <w:pPr>
        <w:spacing w:after="0" w:line="240" w:lineRule="auto"/>
        <w:jc w:val="center"/>
        <w:rPr>
          <w:color w:val="000000"/>
        </w:rPr>
      </w:pPr>
    </w:p>
    <w:p w14:paraId="33FB56F8" w14:textId="77777777" w:rsidR="00521BE9" w:rsidRDefault="00521BE9">
      <w:pPr>
        <w:spacing w:after="0" w:line="240" w:lineRule="auto"/>
        <w:jc w:val="center"/>
        <w:rPr>
          <w:color w:val="000000"/>
        </w:rPr>
      </w:pPr>
    </w:p>
    <w:p w14:paraId="4C443ABD" w14:textId="77777777" w:rsidR="00521BE9" w:rsidRDefault="0002775F">
      <w:pPr>
        <w:spacing w:after="0" w:line="240" w:lineRule="auto"/>
        <w:jc w:val="center"/>
        <w:rPr>
          <w:color w:val="000000"/>
        </w:rPr>
      </w:pPr>
      <w:r>
        <w:rPr>
          <w:rFonts w:cs="Arial"/>
          <w:bCs/>
          <w:color w:val="000000"/>
          <w:sz w:val="28"/>
          <w:szCs w:val="28"/>
        </w:rPr>
        <w:t>wird folgende Vereinbarung getroffen:</w:t>
      </w:r>
    </w:p>
    <w:p w14:paraId="708E4BE9" w14:textId="77777777" w:rsidR="00521BE9" w:rsidRDefault="00521BE9">
      <w:pPr>
        <w:spacing w:after="0" w:line="240" w:lineRule="auto"/>
        <w:jc w:val="center"/>
        <w:rPr>
          <w:color w:val="000000"/>
        </w:rPr>
      </w:pPr>
    </w:p>
    <w:p w14:paraId="1E030F06" w14:textId="77777777" w:rsidR="00521BE9" w:rsidRPr="008F24A2" w:rsidRDefault="0002775F">
      <w:pPr>
        <w:spacing w:after="0" w:line="240" w:lineRule="auto"/>
        <w:jc w:val="center"/>
        <w:rPr>
          <w:b/>
          <w:bCs/>
          <w:color w:val="000000"/>
          <w:sz w:val="20"/>
        </w:rPr>
      </w:pPr>
      <w:r w:rsidRPr="008F24A2">
        <w:rPr>
          <w:rFonts w:cs="Arial"/>
          <w:b/>
          <w:bCs/>
          <w:color w:val="000000"/>
          <w:sz w:val="24"/>
          <w:szCs w:val="28"/>
        </w:rPr>
        <w:t>§ 1 Überlassung</w:t>
      </w:r>
    </w:p>
    <w:p w14:paraId="766429E0" w14:textId="77777777" w:rsidR="00521BE9" w:rsidRPr="008F24A2" w:rsidRDefault="00521BE9">
      <w:pPr>
        <w:spacing w:after="0" w:line="240" w:lineRule="auto"/>
        <w:jc w:val="center"/>
        <w:rPr>
          <w:b/>
          <w:bCs/>
          <w:color w:val="000000"/>
          <w:sz w:val="20"/>
        </w:rPr>
      </w:pPr>
    </w:p>
    <w:p w14:paraId="7BA76843" w14:textId="77777777" w:rsidR="001753D5" w:rsidRPr="001753D5" w:rsidRDefault="0002775F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 xml:space="preserve">Der </w:t>
      </w:r>
      <w:r w:rsidR="008F24A2">
        <w:rPr>
          <w:rFonts w:cs="Arial"/>
          <w:bCs/>
          <w:color w:val="000000"/>
          <w:sz w:val="24"/>
          <w:szCs w:val="28"/>
        </w:rPr>
        <w:t>Verleiher</w:t>
      </w:r>
      <w:r w:rsidRPr="008F24A2">
        <w:rPr>
          <w:rFonts w:cs="Arial"/>
          <w:bCs/>
          <w:color w:val="000000"/>
          <w:sz w:val="24"/>
          <w:szCs w:val="28"/>
        </w:rPr>
        <w:t xml:space="preserve"> stellt</w:t>
      </w:r>
      <w:r w:rsidR="008F24A2">
        <w:rPr>
          <w:rFonts w:cs="Arial"/>
          <w:bCs/>
          <w:color w:val="000000"/>
          <w:sz w:val="24"/>
          <w:szCs w:val="28"/>
        </w:rPr>
        <w:t xml:space="preserve"> dem Entleiher folgende Ressource</w:t>
      </w:r>
      <w:r w:rsidR="001753D5">
        <w:rPr>
          <w:rFonts w:cs="Arial"/>
          <w:bCs/>
          <w:color w:val="000000"/>
          <w:sz w:val="24"/>
          <w:szCs w:val="28"/>
        </w:rPr>
        <w:t xml:space="preserve"> des Arbeitskreises zur Verfügung:</w:t>
      </w:r>
    </w:p>
    <w:p w14:paraId="6057D623" w14:textId="77777777" w:rsidR="001753D5" w:rsidRPr="001753D5" w:rsidRDefault="001753D5" w:rsidP="00527B26">
      <w:pPr>
        <w:pStyle w:val="ListParagraph"/>
        <w:spacing w:after="0" w:line="240" w:lineRule="auto"/>
        <w:ind w:left="284"/>
        <w:rPr>
          <w:color w:val="000000"/>
          <w:sz w:val="20"/>
        </w:rPr>
      </w:pPr>
    </w:p>
    <w:p w14:paraId="24BEEA0A" w14:textId="77777777" w:rsidR="00521BE9" w:rsidRPr="008F24A2" w:rsidRDefault="0002775F" w:rsidP="001753D5">
      <w:pPr>
        <w:pStyle w:val="ListParagraph"/>
        <w:spacing w:after="0" w:line="240" w:lineRule="auto"/>
        <w:ind w:left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>Bezeichnung</w:t>
      </w:r>
      <w:r w:rsidR="0017162E" w:rsidRPr="008F24A2">
        <w:rPr>
          <w:rFonts w:cs="Arial"/>
          <w:bCs/>
          <w:color w:val="000000"/>
          <w:sz w:val="24"/>
          <w:szCs w:val="28"/>
        </w:rPr>
        <w:t>:</w:t>
      </w:r>
      <w:r w:rsidR="008F24A2">
        <w:rPr>
          <w:rFonts w:cs="Arial"/>
          <w:bCs/>
          <w:color w:val="000000"/>
          <w:sz w:val="24"/>
          <w:szCs w:val="28"/>
        </w:rPr>
        <w:t xml:space="preserve"> </w:t>
      </w:r>
      <w:r w:rsidR="008F24A2">
        <w:rPr>
          <w:rFonts w:cs="Arial"/>
          <w:bCs/>
          <w:color w:val="000000"/>
          <w:sz w:val="24"/>
          <w:szCs w:val="28"/>
        </w:rPr>
        <w:tab/>
        <w:t>_______________________</w:t>
      </w:r>
      <w:r w:rsidR="008F24A2">
        <w:rPr>
          <w:rFonts w:cs="Arial"/>
          <w:bCs/>
          <w:color w:val="000000"/>
          <w:sz w:val="24"/>
          <w:szCs w:val="28"/>
        </w:rPr>
        <w:br/>
        <w:t>N</w:t>
      </w:r>
      <w:r w:rsidRPr="008F24A2">
        <w:rPr>
          <w:rFonts w:cs="Arial"/>
          <w:bCs/>
          <w:color w:val="000000"/>
          <w:sz w:val="24"/>
          <w:szCs w:val="28"/>
        </w:rPr>
        <w:t xml:space="preserve">ummer: </w:t>
      </w:r>
      <w:r w:rsidRPr="008F24A2">
        <w:rPr>
          <w:rFonts w:cs="Arial"/>
          <w:bCs/>
          <w:color w:val="000000"/>
          <w:sz w:val="24"/>
          <w:szCs w:val="28"/>
        </w:rPr>
        <w:tab/>
      </w:r>
      <w:r w:rsidR="008F24A2">
        <w:rPr>
          <w:rFonts w:cs="Arial"/>
          <w:bCs/>
          <w:color w:val="000000"/>
          <w:sz w:val="24"/>
          <w:szCs w:val="28"/>
        </w:rPr>
        <w:tab/>
      </w:r>
      <w:r w:rsidRPr="008F24A2">
        <w:rPr>
          <w:rFonts w:cs="Arial"/>
          <w:bCs/>
          <w:color w:val="000000"/>
          <w:sz w:val="24"/>
          <w:szCs w:val="28"/>
        </w:rPr>
        <w:t xml:space="preserve">_______________________ 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14:paraId="4B2535A2" w14:textId="77777777" w:rsidR="00521BE9" w:rsidRPr="008F24A2" w:rsidRDefault="0002775F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 xml:space="preserve">Der Gesamtwert </w:t>
      </w:r>
      <w:r w:rsidR="008F24A2">
        <w:rPr>
          <w:rFonts w:cs="Arial"/>
          <w:bCs/>
          <w:color w:val="000000"/>
          <w:sz w:val="24"/>
          <w:szCs w:val="28"/>
        </w:rPr>
        <w:t>der Ressource</w:t>
      </w:r>
      <w:r w:rsidRPr="008F24A2">
        <w:rPr>
          <w:rFonts w:cs="Arial"/>
          <w:bCs/>
          <w:color w:val="000000"/>
          <w:sz w:val="24"/>
          <w:szCs w:val="28"/>
        </w:rPr>
        <w:t xml:space="preserve"> beträgt: </w:t>
      </w:r>
      <w:r w:rsidR="008F24A2">
        <w:rPr>
          <w:rFonts w:cs="Arial"/>
          <w:bCs/>
          <w:color w:val="000000"/>
          <w:sz w:val="24"/>
          <w:szCs w:val="28"/>
        </w:rPr>
        <w:tab/>
      </w:r>
      <w:r w:rsidR="008F24A2">
        <w:rPr>
          <w:rFonts w:cs="Arial"/>
          <w:bCs/>
          <w:color w:val="000000"/>
          <w:sz w:val="24"/>
          <w:szCs w:val="28"/>
        </w:rPr>
        <w:tab/>
      </w:r>
      <w:r w:rsidR="008F24A2">
        <w:rPr>
          <w:rFonts w:cs="Arial"/>
          <w:bCs/>
          <w:color w:val="000000"/>
          <w:sz w:val="24"/>
          <w:szCs w:val="28"/>
        </w:rPr>
        <w:tab/>
      </w:r>
      <w:r w:rsidR="008F24A2">
        <w:rPr>
          <w:rFonts w:cs="Arial"/>
          <w:bCs/>
          <w:color w:val="000000"/>
          <w:sz w:val="24"/>
          <w:szCs w:val="28"/>
        </w:rPr>
        <w:tab/>
      </w:r>
      <w:r w:rsidR="001753D5">
        <w:rPr>
          <w:rFonts w:cs="Arial"/>
          <w:bCs/>
          <w:color w:val="000000"/>
          <w:sz w:val="24"/>
          <w:szCs w:val="28"/>
        </w:rPr>
        <w:t>_________________ EUR</w:t>
      </w:r>
      <w:r w:rsidRPr="008F24A2">
        <w:rPr>
          <w:rFonts w:cs="Arial"/>
          <w:bCs/>
          <w:color w:val="000000"/>
          <w:sz w:val="24"/>
          <w:szCs w:val="28"/>
        </w:rPr>
        <w:t xml:space="preserve"> </w:t>
      </w:r>
      <w:r w:rsidRPr="008F24A2">
        <w:rPr>
          <w:rFonts w:cs="Arial"/>
          <w:bCs/>
          <w:color w:val="000000"/>
          <w:sz w:val="24"/>
          <w:szCs w:val="28"/>
        </w:rPr>
        <w:br/>
      </w:r>
      <w:r w:rsidR="008F24A2">
        <w:rPr>
          <w:rFonts w:cs="Arial"/>
          <w:bCs/>
          <w:color w:val="000000"/>
          <w:sz w:val="24"/>
          <w:szCs w:val="28"/>
        </w:rPr>
        <w:t>(</w:t>
      </w:r>
      <w:r w:rsidRPr="008F24A2">
        <w:rPr>
          <w:rFonts w:cs="Arial"/>
          <w:bCs/>
          <w:color w:val="000000"/>
          <w:sz w:val="24"/>
          <w:szCs w:val="28"/>
        </w:rPr>
        <w:t>Dies umfasst die Hardware und die Produktionskosten.</w:t>
      </w:r>
      <w:r w:rsidR="008F24A2">
        <w:rPr>
          <w:rFonts w:cs="Arial"/>
          <w:bCs/>
          <w:color w:val="000000"/>
          <w:sz w:val="24"/>
          <w:szCs w:val="28"/>
        </w:rPr>
        <w:t>)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14:paraId="6D8763F0" w14:textId="77777777" w:rsidR="00521BE9" w:rsidRPr="001753D5" w:rsidRDefault="0002775F" w:rsidP="001753D5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 xml:space="preserve">Am Roboter dürfen </w:t>
      </w:r>
      <w:r w:rsidR="001753D5">
        <w:rPr>
          <w:rFonts w:cs="Arial"/>
          <w:bCs/>
          <w:color w:val="000000"/>
          <w:sz w:val="24"/>
          <w:szCs w:val="28"/>
        </w:rPr>
        <w:t xml:space="preserve">ohne vorherige Zustimmung des Verleihers </w:t>
      </w:r>
      <w:r w:rsidRPr="008F24A2">
        <w:rPr>
          <w:rFonts w:cs="Arial"/>
          <w:bCs/>
          <w:color w:val="000000"/>
          <w:sz w:val="24"/>
          <w:szCs w:val="28"/>
        </w:rPr>
        <w:t xml:space="preserve">keine technischen </w:t>
      </w:r>
      <w:r w:rsidR="001753D5">
        <w:rPr>
          <w:rFonts w:cs="Arial"/>
          <w:bCs/>
          <w:color w:val="000000"/>
          <w:sz w:val="24"/>
          <w:szCs w:val="28"/>
        </w:rPr>
        <w:t xml:space="preserve">oder mechanischen </w:t>
      </w:r>
      <w:r w:rsidRPr="008F24A2">
        <w:rPr>
          <w:rFonts w:cs="Arial"/>
          <w:bCs/>
          <w:color w:val="000000"/>
          <w:sz w:val="24"/>
          <w:szCs w:val="28"/>
        </w:rPr>
        <w:t>Veränderungen vorgenommen werden.</w:t>
      </w:r>
      <w:r w:rsidRPr="008F24A2">
        <w:rPr>
          <w:rFonts w:cs="Arial"/>
          <w:bCs/>
          <w:color w:val="000000"/>
          <w:sz w:val="24"/>
          <w:szCs w:val="28"/>
        </w:rPr>
        <w:br/>
      </w:r>
      <w:r w:rsidRPr="008F24A2">
        <w:rPr>
          <w:rFonts w:cs="Arial"/>
          <w:bCs/>
          <w:color w:val="000000"/>
          <w:sz w:val="24"/>
          <w:szCs w:val="28"/>
        </w:rPr>
        <w:br/>
      </w:r>
      <w:r w:rsidR="001753D5">
        <w:rPr>
          <w:rFonts w:cs="Arial"/>
          <w:b/>
          <w:bCs/>
          <w:color w:val="000000"/>
          <w:sz w:val="24"/>
          <w:szCs w:val="28"/>
        </w:rPr>
        <w:t xml:space="preserve">                                                                </w:t>
      </w:r>
      <w:r w:rsidRPr="001753D5">
        <w:rPr>
          <w:rFonts w:cs="Arial"/>
          <w:b/>
          <w:bCs/>
          <w:color w:val="000000"/>
          <w:sz w:val="24"/>
          <w:szCs w:val="28"/>
        </w:rPr>
        <w:t xml:space="preserve">§ </w:t>
      </w:r>
      <w:r w:rsidR="0017162E" w:rsidRPr="001753D5">
        <w:rPr>
          <w:rFonts w:cs="Arial"/>
          <w:b/>
          <w:bCs/>
          <w:color w:val="000000"/>
          <w:sz w:val="24"/>
          <w:szCs w:val="28"/>
        </w:rPr>
        <w:t>2 Zeitraum</w:t>
      </w:r>
      <w:r w:rsidRPr="001753D5">
        <w:rPr>
          <w:rFonts w:cs="Arial"/>
          <w:bCs/>
          <w:color w:val="000000"/>
          <w:sz w:val="24"/>
          <w:szCs w:val="28"/>
        </w:rPr>
        <w:br/>
      </w:r>
    </w:p>
    <w:p w14:paraId="7E11D117" w14:textId="77777777" w:rsidR="00521BE9" w:rsidRPr="008F24A2" w:rsidRDefault="008F24A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color w:val="000000"/>
          <w:sz w:val="20"/>
        </w:rPr>
      </w:pPr>
      <w:r>
        <w:rPr>
          <w:rFonts w:cs="Arial"/>
          <w:bCs/>
          <w:color w:val="000000"/>
          <w:sz w:val="24"/>
          <w:szCs w:val="28"/>
        </w:rPr>
        <w:t>Die Verl</w:t>
      </w:r>
      <w:r w:rsidR="0002775F" w:rsidRPr="008F24A2">
        <w:rPr>
          <w:rFonts w:cs="Arial"/>
          <w:bCs/>
          <w:color w:val="000000"/>
          <w:sz w:val="24"/>
          <w:szCs w:val="28"/>
        </w:rPr>
        <w:t>eihz</w:t>
      </w:r>
      <w:r>
        <w:rPr>
          <w:rFonts w:cs="Arial"/>
          <w:bCs/>
          <w:color w:val="000000"/>
          <w:sz w:val="24"/>
          <w:szCs w:val="28"/>
        </w:rPr>
        <w:t>eit beginnt mit der Ausgabe der Ressource</w:t>
      </w:r>
      <w:r w:rsidR="0002775F" w:rsidRPr="008F24A2">
        <w:rPr>
          <w:rFonts w:cs="Arial"/>
          <w:bCs/>
          <w:color w:val="000000"/>
          <w:sz w:val="24"/>
          <w:szCs w:val="28"/>
        </w:rPr>
        <w:t xml:space="preserve"> am __________ </w:t>
      </w:r>
      <w:r w:rsidR="0002775F" w:rsidRPr="008F24A2">
        <w:rPr>
          <w:rFonts w:cs="Arial"/>
          <w:bCs/>
          <w:color w:val="000000"/>
          <w:sz w:val="24"/>
          <w:szCs w:val="28"/>
        </w:rPr>
        <w:br/>
        <w:t xml:space="preserve">und endet am ___________ mit </w:t>
      </w:r>
      <w:r>
        <w:rPr>
          <w:rFonts w:cs="Arial"/>
          <w:bCs/>
          <w:color w:val="000000"/>
          <w:sz w:val="24"/>
          <w:szCs w:val="28"/>
        </w:rPr>
        <w:t>der Rückgabe</w:t>
      </w:r>
      <w:r w:rsidR="0002775F" w:rsidRPr="008F24A2">
        <w:rPr>
          <w:rFonts w:cs="Arial"/>
          <w:bCs/>
          <w:color w:val="000000"/>
          <w:sz w:val="24"/>
          <w:szCs w:val="28"/>
        </w:rPr>
        <w:t xml:space="preserve"> beim </w:t>
      </w:r>
      <w:r>
        <w:rPr>
          <w:rFonts w:cs="Arial"/>
          <w:bCs/>
          <w:color w:val="000000"/>
          <w:sz w:val="24"/>
          <w:szCs w:val="28"/>
        </w:rPr>
        <w:t>Verleiher</w:t>
      </w:r>
      <w:r w:rsidR="0002775F" w:rsidRPr="008F24A2">
        <w:rPr>
          <w:rFonts w:cs="Arial"/>
          <w:bCs/>
          <w:color w:val="000000"/>
          <w:sz w:val="24"/>
          <w:szCs w:val="28"/>
        </w:rPr>
        <w:t>.</w:t>
      </w:r>
      <w:r w:rsidR="0002775F" w:rsidRPr="008F24A2">
        <w:rPr>
          <w:rFonts w:cs="Arial"/>
          <w:bCs/>
          <w:color w:val="000000"/>
          <w:sz w:val="24"/>
          <w:szCs w:val="28"/>
        </w:rPr>
        <w:br/>
      </w:r>
    </w:p>
    <w:p w14:paraId="0C8F5692" w14:textId="77777777" w:rsidR="008F24A2" w:rsidRPr="008F24A2" w:rsidRDefault="008F24A2" w:rsidP="008F24A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>Diese Frist kann im beidseitigen Einvernehmen verlängert werden.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14:paraId="71F8D236" w14:textId="77777777" w:rsidR="008F24A2" w:rsidRPr="008F24A2" w:rsidRDefault="008F24A2" w:rsidP="008F24A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color w:val="000000"/>
          <w:sz w:val="20"/>
        </w:rPr>
      </w:pPr>
      <w:r>
        <w:rPr>
          <w:rFonts w:cs="Arial"/>
          <w:bCs/>
          <w:color w:val="000000"/>
          <w:sz w:val="24"/>
          <w:szCs w:val="28"/>
        </w:rPr>
        <w:t xml:space="preserve">Eine kurzfristige Unterbrechung mit befristeter Rückgabe der Ressource kann bei fachlichen Gründen – etwa Einsatz der Ressource in </w:t>
      </w:r>
      <w:r w:rsidR="001753D5">
        <w:rPr>
          <w:rFonts w:cs="Arial"/>
          <w:bCs/>
          <w:color w:val="000000"/>
          <w:sz w:val="24"/>
          <w:szCs w:val="28"/>
        </w:rPr>
        <w:t xml:space="preserve">einer </w:t>
      </w:r>
      <w:r>
        <w:rPr>
          <w:rFonts w:cs="Arial"/>
          <w:bCs/>
          <w:color w:val="000000"/>
          <w:sz w:val="24"/>
          <w:szCs w:val="28"/>
        </w:rPr>
        <w:t xml:space="preserve"> Vorlesung, bei einer Vorführung etc. – gefordert werden.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14:paraId="71A56424" w14:textId="77777777" w:rsidR="00521BE9" w:rsidRPr="008F24A2" w:rsidRDefault="008F24A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color w:val="000000"/>
          <w:sz w:val="20"/>
        </w:rPr>
      </w:pPr>
      <w:r>
        <w:rPr>
          <w:rFonts w:cs="Arial"/>
          <w:bCs/>
          <w:color w:val="000000"/>
          <w:sz w:val="24"/>
          <w:szCs w:val="28"/>
        </w:rPr>
        <w:t>Wir die Ressource</w:t>
      </w:r>
      <w:r w:rsidR="0017162E" w:rsidRPr="008F24A2">
        <w:rPr>
          <w:rFonts w:cs="Arial"/>
          <w:bCs/>
          <w:color w:val="000000"/>
          <w:sz w:val="24"/>
          <w:szCs w:val="28"/>
        </w:rPr>
        <w:t xml:space="preserve"> nicht zu dem unter </w:t>
      </w:r>
      <w:r>
        <w:rPr>
          <w:rFonts w:cs="Arial"/>
          <w:bCs/>
          <w:color w:val="000000"/>
          <w:sz w:val="24"/>
          <w:szCs w:val="28"/>
        </w:rPr>
        <w:t>§2.</w:t>
      </w:r>
      <w:r w:rsidR="0017162E" w:rsidRPr="008F24A2">
        <w:rPr>
          <w:rFonts w:cs="Arial"/>
          <w:bCs/>
          <w:color w:val="000000"/>
          <w:sz w:val="24"/>
          <w:szCs w:val="28"/>
        </w:rPr>
        <w:t>1</w:t>
      </w:r>
      <w:r w:rsidR="0002775F" w:rsidRPr="008F24A2">
        <w:rPr>
          <w:rFonts w:cs="Arial"/>
          <w:bCs/>
          <w:color w:val="000000"/>
          <w:sz w:val="24"/>
          <w:szCs w:val="28"/>
        </w:rPr>
        <w:t xml:space="preserve"> genannten Zeitpunkt an den </w:t>
      </w:r>
      <w:r>
        <w:rPr>
          <w:rFonts w:cs="Arial"/>
          <w:bCs/>
          <w:color w:val="000000"/>
          <w:sz w:val="24"/>
          <w:szCs w:val="28"/>
        </w:rPr>
        <w:t>Verleiher</w:t>
      </w:r>
      <w:r w:rsidR="0002775F" w:rsidRPr="008F24A2">
        <w:rPr>
          <w:rFonts w:cs="Arial"/>
          <w:bCs/>
          <w:color w:val="000000"/>
          <w:sz w:val="24"/>
          <w:szCs w:val="28"/>
        </w:rPr>
        <w:t xml:space="preserve"> zurückgegeb</w:t>
      </w:r>
      <w:r>
        <w:rPr>
          <w:rFonts w:cs="Arial"/>
          <w:bCs/>
          <w:color w:val="000000"/>
          <w:sz w:val="24"/>
          <w:szCs w:val="28"/>
        </w:rPr>
        <w:t xml:space="preserve">en, so hat der Entleiher den </w:t>
      </w:r>
      <w:r w:rsidR="001753D5">
        <w:rPr>
          <w:rFonts w:cs="Arial"/>
          <w:bCs/>
          <w:color w:val="000000"/>
          <w:sz w:val="24"/>
          <w:szCs w:val="28"/>
        </w:rPr>
        <w:t>unter §1.2</w:t>
      </w:r>
      <w:r>
        <w:rPr>
          <w:rFonts w:cs="Arial"/>
          <w:bCs/>
          <w:color w:val="000000"/>
          <w:sz w:val="24"/>
          <w:szCs w:val="28"/>
        </w:rPr>
        <w:t xml:space="preserve"> genannten </w:t>
      </w:r>
      <w:r w:rsidR="0002775F" w:rsidRPr="008F24A2">
        <w:rPr>
          <w:rFonts w:cs="Arial"/>
          <w:bCs/>
          <w:color w:val="000000"/>
          <w:sz w:val="24"/>
          <w:szCs w:val="28"/>
        </w:rPr>
        <w:t>Gesamtwert aus</w:t>
      </w:r>
      <w:r>
        <w:rPr>
          <w:rFonts w:cs="Arial"/>
          <w:bCs/>
          <w:color w:val="000000"/>
          <w:sz w:val="24"/>
          <w:szCs w:val="28"/>
        </w:rPr>
        <w:t>zu</w:t>
      </w:r>
      <w:r w:rsidR="0002775F" w:rsidRPr="008F24A2">
        <w:rPr>
          <w:rFonts w:cs="Arial"/>
          <w:bCs/>
          <w:color w:val="000000"/>
          <w:sz w:val="24"/>
          <w:szCs w:val="28"/>
        </w:rPr>
        <w:t>gleichen.</w:t>
      </w:r>
      <w:r w:rsidR="0002775F" w:rsidRPr="008F24A2">
        <w:rPr>
          <w:rFonts w:cs="Arial"/>
          <w:bCs/>
          <w:color w:val="000000"/>
          <w:sz w:val="24"/>
          <w:szCs w:val="28"/>
        </w:rPr>
        <w:br/>
      </w:r>
    </w:p>
    <w:p w14:paraId="70FFA319" w14:textId="77777777" w:rsidR="00521BE9" w:rsidRPr="008F24A2" w:rsidRDefault="0002775F">
      <w:pPr>
        <w:spacing w:after="0" w:line="240" w:lineRule="auto"/>
        <w:jc w:val="center"/>
        <w:rPr>
          <w:b/>
          <w:bCs/>
          <w:color w:val="000000"/>
          <w:sz w:val="20"/>
        </w:rPr>
      </w:pPr>
      <w:r w:rsidRPr="008F24A2">
        <w:rPr>
          <w:rFonts w:cs="Arial"/>
          <w:b/>
          <w:bCs/>
          <w:color w:val="000000"/>
          <w:sz w:val="24"/>
          <w:szCs w:val="28"/>
        </w:rPr>
        <w:lastRenderedPageBreak/>
        <w:t>§ 3 Leihgebühr</w:t>
      </w:r>
      <w:r w:rsidRPr="008F24A2">
        <w:rPr>
          <w:rFonts w:cs="Arial"/>
          <w:b/>
          <w:bCs/>
          <w:color w:val="000000"/>
          <w:sz w:val="24"/>
          <w:szCs w:val="28"/>
        </w:rPr>
        <w:br/>
      </w:r>
    </w:p>
    <w:p w14:paraId="1A20F730" w14:textId="77777777" w:rsidR="0017162E" w:rsidRPr="001753D5" w:rsidRDefault="0002775F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>Für den Verleih werden keine Leihgebühren erhoben.</w:t>
      </w:r>
    </w:p>
    <w:p w14:paraId="7DB79EB6" w14:textId="77777777" w:rsidR="001753D5" w:rsidRPr="001753D5" w:rsidRDefault="001753D5" w:rsidP="001753D5">
      <w:pPr>
        <w:pStyle w:val="ListParagraph"/>
        <w:spacing w:after="0" w:line="240" w:lineRule="auto"/>
        <w:rPr>
          <w:color w:val="000000"/>
          <w:sz w:val="20"/>
        </w:rPr>
      </w:pPr>
    </w:p>
    <w:p w14:paraId="0850A7C1" w14:textId="5730AB40" w:rsidR="008F24A2" w:rsidRPr="001753D5" w:rsidRDefault="008F24A2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1753D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Der Entleiher muss keinen Ersatz für Abnutzungen und Verschlechterungen an der Leihsache leisten, wenn diese aus dem </w:t>
      </w:r>
      <w:r w:rsidR="00811DB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sachgemäßen</w:t>
      </w:r>
      <w:r w:rsidRPr="001753D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Gebrauch herrühren.</w:t>
      </w:r>
    </w:p>
    <w:p w14:paraId="19403F81" w14:textId="77777777" w:rsidR="00521BE9" w:rsidRPr="008F24A2" w:rsidRDefault="0002775F" w:rsidP="0017162E">
      <w:pPr>
        <w:pStyle w:val="ListParagraph"/>
        <w:spacing w:after="0" w:line="240" w:lineRule="auto"/>
        <w:ind w:left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br/>
      </w:r>
    </w:p>
    <w:p w14:paraId="50D0E7AB" w14:textId="77777777" w:rsidR="00521BE9" w:rsidRPr="008F24A2" w:rsidRDefault="0002775F">
      <w:pPr>
        <w:spacing w:after="0" w:line="240" w:lineRule="auto"/>
        <w:jc w:val="center"/>
        <w:rPr>
          <w:color w:val="000000"/>
          <w:sz w:val="20"/>
        </w:rPr>
      </w:pPr>
      <w:r w:rsidRPr="008F24A2">
        <w:rPr>
          <w:rFonts w:cs="Arial"/>
          <w:b/>
          <w:bCs/>
          <w:color w:val="000000"/>
          <w:sz w:val="24"/>
          <w:szCs w:val="28"/>
        </w:rPr>
        <w:t xml:space="preserve">§ </w:t>
      </w:r>
      <w:r w:rsidR="0017162E" w:rsidRPr="008F24A2">
        <w:rPr>
          <w:rFonts w:cs="Arial"/>
          <w:b/>
          <w:bCs/>
          <w:color w:val="000000"/>
          <w:sz w:val="24"/>
          <w:szCs w:val="28"/>
        </w:rPr>
        <w:t>4</w:t>
      </w:r>
      <w:r w:rsidRPr="008F24A2">
        <w:rPr>
          <w:rFonts w:cs="Arial"/>
          <w:b/>
          <w:bCs/>
          <w:color w:val="000000"/>
          <w:sz w:val="24"/>
          <w:szCs w:val="28"/>
        </w:rPr>
        <w:t xml:space="preserve"> Sorgfaltspflicht</w:t>
      </w:r>
      <w:r w:rsidR="00D532FB">
        <w:rPr>
          <w:rFonts w:cs="Arial"/>
          <w:b/>
          <w:bCs/>
          <w:color w:val="000000"/>
          <w:sz w:val="24"/>
          <w:szCs w:val="28"/>
        </w:rPr>
        <w:t>, Haftpflicht</w:t>
      </w:r>
      <w:r w:rsidRPr="008F24A2">
        <w:rPr>
          <w:rFonts w:cs="Arial"/>
          <w:b/>
          <w:bCs/>
          <w:color w:val="000000"/>
          <w:sz w:val="24"/>
          <w:szCs w:val="28"/>
        </w:rPr>
        <w:t xml:space="preserve"> und Rücktritt</w:t>
      </w:r>
      <w:r w:rsidRPr="008F24A2">
        <w:rPr>
          <w:rFonts w:cs="Arial"/>
          <w:bCs/>
          <w:color w:val="000000"/>
          <w:sz w:val="24"/>
          <w:szCs w:val="28"/>
        </w:rPr>
        <w:br/>
      </w:r>
    </w:p>
    <w:p w14:paraId="350B4A8A" w14:textId="066B1B10" w:rsidR="00D532FB" w:rsidRPr="00AD03F7" w:rsidRDefault="00D532FB" w:rsidP="00AD03F7">
      <w:pPr>
        <w:pStyle w:val="ListParagraph"/>
        <w:spacing w:after="0" w:line="240" w:lineRule="auto"/>
        <w:ind w:left="284"/>
        <w:rPr>
          <w:color w:val="000000"/>
          <w:sz w:val="20"/>
        </w:rPr>
      </w:pPr>
    </w:p>
    <w:p w14:paraId="0D37725E" w14:textId="156C43C1" w:rsidR="00D532FB" w:rsidRDefault="00051E19" w:rsidP="00D532FB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cs="Arial"/>
          <w:bCs/>
          <w:color w:val="000000"/>
          <w:sz w:val="24"/>
          <w:szCs w:val="28"/>
        </w:rPr>
      </w:pPr>
      <w:r>
        <w:rPr>
          <w:rFonts w:cs="Arial"/>
          <w:bCs/>
          <w:color w:val="000000"/>
          <w:sz w:val="24"/>
          <w:szCs w:val="28"/>
        </w:rPr>
        <w:t>Die Leihsache</w:t>
      </w:r>
      <w:r w:rsidR="00D532FB" w:rsidRPr="00D532FB">
        <w:rPr>
          <w:rFonts w:cs="Arial"/>
          <w:bCs/>
          <w:color w:val="000000"/>
          <w:sz w:val="24"/>
          <w:szCs w:val="28"/>
        </w:rPr>
        <w:t xml:space="preserve"> ist nicht gegen Schadens</w:t>
      </w:r>
      <w:r w:rsidR="002B3310">
        <w:rPr>
          <w:rFonts w:cs="Arial"/>
          <w:bCs/>
          <w:color w:val="000000"/>
          <w:sz w:val="24"/>
          <w:szCs w:val="28"/>
        </w:rPr>
        <w:t>- und Verlust</w:t>
      </w:r>
      <w:r>
        <w:rPr>
          <w:rFonts w:cs="Arial"/>
          <w:bCs/>
          <w:color w:val="000000"/>
          <w:sz w:val="24"/>
          <w:szCs w:val="28"/>
        </w:rPr>
        <w:t xml:space="preserve">fälle versichert. Sollte diese </w:t>
      </w:r>
      <w:r w:rsidR="00D532FB" w:rsidRPr="00D532FB">
        <w:rPr>
          <w:rFonts w:cs="Arial"/>
          <w:bCs/>
          <w:color w:val="000000"/>
          <w:sz w:val="24"/>
          <w:szCs w:val="28"/>
        </w:rPr>
        <w:t xml:space="preserve">während Ihrer Ausleihe beschädigt </w:t>
      </w:r>
      <w:r w:rsidR="002B3310">
        <w:rPr>
          <w:rFonts w:cs="Arial"/>
          <w:bCs/>
          <w:color w:val="000000"/>
          <w:sz w:val="24"/>
          <w:szCs w:val="28"/>
        </w:rPr>
        <w:t>werden oder verloren gehen</w:t>
      </w:r>
      <w:r w:rsidR="00D532FB" w:rsidRPr="00D532FB">
        <w:rPr>
          <w:rFonts w:cs="Arial"/>
          <w:bCs/>
          <w:color w:val="000000"/>
          <w:sz w:val="24"/>
          <w:szCs w:val="28"/>
        </w:rPr>
        <w:t xml:space="preserve">, </w:t>
      </w:r>
      <w:r w:rsidR="00D532FB">
        <w:rPr>
          <w:rFonts w:cs="Arial"/>
          <w:bCs/>
          <w:color w:val="000000"/>
          <w:sz w:val="24"/>
          <w:szCs w:val="28"/>
        </w:rPr>
        <w:t xml:space="preserve">ist dies </w:t>
      </w:r>
      <w:r w:rsidR="002B3310" w:rsidRPr="008F24A2">
        <w:rPr>
          <w:rFonts w:cs="Arial"/>
          <w:bCs/>
          <w:color w:val="000000"/>
          <w:sz w:val="24"/>
          <w:szCs w:val="28"/>
        </w:rPr>
        <w:t xml:space="preserve">dem </w:t>
      </w:r>
      <w:r w:rsidR="002B3310">
        <w:rPr>
          <w:rFonts w:cs="Arial"/>
          <w:bCs/>
          <w:color w:val="000000"/>
          <w:sz w:val="24"/>
          <w:szCs w:val="28"/>
        </w:rPr>
        <w:t>Verleiher</w:t>
      </w:r>
      <w:r w:rsidR="002B3310" w:rsidRPr="008F24A2">
        <w:rPr>
          <w:rFonts w:cs="Arial"/>
          <w:bCs/>
          <w:color w:val="000000"/>
          <w:sz w:val="24"/>
          <w:szCs w:val="28"/>
        </w:rPr>
        <w:t xml:space="preserve"> </w:t>
      </w:r>
      <w:r w:rsidR="002B3310">
        <w:rPr>
          <w:rFonts w:cs="Arial"/>
          <w:bCs/>
          <w:color w:val="000000"/>
          <w:sz w:val="24"/>
          <w:szCs w:val="28"/>
        </w:rPr>
        <w:t xml:space="preserve">unverzüglich </w:t>
      </w:r>
      <w:r w:rsidR="002B3310" w:rsidRPr="008F24A2">
        <w:rPr>
          <w:rFonts w:cs="Arial"/>
          <w:bCs/>
          <w:color w:val="000000"/>
          <w:sz w:val="24"/>
          <w:szCs w:val="28"/>
        </w:rPr>
        <w:t>anzuzeigen</w:t>
      </w:r>
      <w:r w:rsidR="00D532FB" w:rsidRPr="00D532FB">
        <w:rPr>
          <w:rFonts w:cs="Arial"/>
          <w:bCs/>
          <w:color w:val="000000"/>
          <w:sz w:val="24"/>
          <w:szCs w:val="28"/>
        </w:rPr>
        <w:t>.</w:t>
      </w:r>
    </w:p>
    <w:p w14:paraId="729CEFB2" w14:textId="77777777" w:rsidR="00051E19" w:rsidRPr="00051E19" w:rsidRDefault="00051E19" w:rsidP="00051E19">
      <w:pPr>
        <w:spacing w:after="0" w:line="240" w:lineRule="auto"/>
        <w:rPr>
          <w:rFonts w:cs="Arial"/>
          <w:bCs/>
          <w:color w:val="000000"/>
          <w:sz w:val="24"/>
          <w:szCs w:val="28"/>
        </w:rPr>
      </w:pPr>
    </w:p>
    <w:p w14:paraId="63D80A94" w14:textId="381094B4" w:rsidR="00051E19" w:rsidRPr="004845FB" w:rsidRDefault="00051E19" w:rsidP="004845FB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cs="Arial"/>
          <w:bCs/>
          <w:color w:val="000000"/>
          <w:sz w:val="24"/>
          <w:szCs w:val="28"/>
        </w:rPr>
      </w:pPr>
      <w:r w:rsidRPr="00AD03F7">
        <w:rPr>
          <w:rFonts w:cs="Arial"/>
          <w:bCs/>
          <w:color w:val="000000"/>
          <w:sz w:val="24"/>
          <w:szCs w:val="28"/>
        </w:rPr>
        <w:t xml:space="preserve">Der Entleiher verpflichtet sich zu besonderer Sorgfalt im Umgang mit der Ressource. </w:t>
      </w:r>
      <w:r>
        <w:rPr>
          <w:rFonts w:cs="Arial"/>
          <w:bCs/>
          <w:color w:val="000000"/>
          <w:sz w:val="24"/>
          <w:szCs w:val="28"/>
        </w:rPr>
        <w:t>Bei Verlust des Gerätes haftet</w:t>
      </w:r>
      <w:r w:rsidRPr="00AD03F7">
        <w:rPr>
          <w:rFonts w:cs="Arial"/>
          <w:bCs/>
          <w:color w:val="000000"/>
          <w:sz w:val="24"/>
          <w:szCs w:val="28"/>
        </w:rPr>
        <w:t xml:space="preserve"> </w:t>
      </w:r>
      <w:r>
        <w:rPr>
          <w:rFonts w:cs="Arial"/>
          <w:bCs/>
          <w:color w:val="000000"/>
          <w:sz w:val="24"/>
          <w:szCs w:val="28"/>
        </w:rPr>
        <w:t>der Entleiher</w:t>
      </w:r>
      <w:r w:rsidRPr="00AD03F7">
        <w:rPr>
          <w:rFonts w:cs="Arial"/>
          <w:bCs/>
          <w:color w:val="000000"/>
          <w:sz w:val="24"/>
          <w:szCs w:val="28"/>
        </w:rPr>
        <w:t xml:space="preserve"> in voller Höhe des Wiederbeschaffungswertes. Sollten</w:t>
      </w:r>
      <w:r>
        <w:rPr>
          <w:rFonts w:cs="Arial"/>
          <w:bCs/>
          <w:color w:val="000000"/>
          <w:sz w:val="24"/>
          <w:szCs w:val="28"/>
        </w:rPr>
        <w:t xml:space="preserve"> </w:t>
      </w:r>
      <w:r w:rsidRPr="00AD03F7">
        <w:rPr>
          <w:rFonts w:cs="Arial"/>
          <w:bCs/>
          <w:color w:val="000000"/>
          <w:sz w:val="24"/>
          <w:szCs w:val="28"/>
        </w:rPr>
        <w:t>Beschädigungen an dem Gerät entstehen, haftet der Benutzer in voller Höhe der Reparaturkosten.</w:t>
      </w:r>
      <w:r>
        <w:rPr>
          <w:rFonts w:cs="Arial"/>
          <w:bCs/>
          <w:color w:val="000000"/>
          <w:sz w:val="24"/>
          <w:szCs w:val="28"/>
        </w:rPr>
        <w:t xml:space="preserve"> Dem Entleiher wird deshalb empfohlen eine </w:t>
      </w:r>
      <w:r w:rsidRPr="00D532FB">
        <w:rPr>
          <w:rFonts w:cs="Arial"/>
          <w:bCs/>
          <w:color w:val="000000"/>
          <w:sz w:val="24"/>
          <w:szCs w:val="28"/>
        </w:rPr>
        <w:t>Haftpflichtversicherung</w:t>
      </w:r>
      <w:r>
        <w:rPr>
          <w:rFonts w:cs="Arial"/>
          <w:bCs/>
          <w:color w:val="000000"/>
          <w:sz w:val="24"/>
          <w:szCs w:val="28"/>
        </w:rPr>
        <w:t xml:space="preserve"> abzuschließen, </w:t>
      </w:r>
      <w:r w:rsidRPr="00D532FB">
        <w:rPr>
          <w:rFonts w:cs="Arial"/>
          <w:bCs/>
          <w:color w:val="000000"/>
          <w:sz w:val="24"/>
          <w:szCs w:val="28"/>
        </w:rPr>
        <w:t xml:space="preserve">die den </w:t>
      </w:r>
      <w:r>
        <w:rPr>
          <w:rFonts w:cs="Arial"/>
          <w:bCs/>
          <w:color w:val="000000"/>
          <w:sz w:val="24"/>
          <w:szCs w:val="28"/>
        </w:rPr>
        <w:t xml:space="preserve">in §1.2 </w:t>
      </w:r>
      <w:r w:rsidRPr="00D532FB">
        <w:rPr>
          <w:rFonts w:cs="Arial"/>
          <w:bCs/>
          <w:color w:val="000000"/>
          <w:sz w:val="24"/>
          <w:szCs w:val="28"/>
        </w:rPr>
        <w:t>genannten Betrag im Schadens- oder Verlustfall vollständig abdeckt.</w:t>
      </w:r>
      <w:r w:rsidR="004845FB" w:rsidRPr="004845FB">
        <w:rPr>
          <w:rFonts w:cs="Arial"/>
          <w:bCs/>
          <w:color w:val="000000"/>
          <w:sz w:val="24"/>
          <w:szCs w:val="28"/>
        </w:rPr>
        <w:t xml:space="preserve"> </w:t>
      </w:r>
      <w:r w:rsidR="006123FF">
        <w:rPr>
          <w:rFonts w:cs="Arial"/>
          <w:bCs/>
          <w:color w:val="000000"/>
          <w:sz w:val="24"/>
          <w:szCs w:val="28"/>
        </w:rPr>
        <w:t xml:space="preserve">Sollte der Entleiher nicht im Besitz einer Haftpflichtversicherung </w:t>
      </w:r>
      <w:r w:rsidR="00D811EE">
        <w:rPr>
          <w:rFonts w:cs="Arial"/>
          <w:bCs/>
          <w:color w:val="000000"/>
          <w:sz w:val="24"/>
          <w:szCs w:val="28"/>
        </w:rPr>
        <w:t>sein, oder diese nicht greifen,</w:t>
      </w:r>
      <w:r w:rsidR="004845FB" w:rsidRPr="007A70DC">
        <w:rPr>
          <w:rFonts w:cs="Arial"/>
          <w:bCs/>
          <w:color w:val="000000"/>
          <w:sz w:val="24"/>
          <w:szCs w:val="28"/>
        </w:rPr>
        <w:t xml:space="preserve"> haftet der </w:t>
      </w:r>
      <w:r w:rsidR="004845FB">
        <w:rPr>
          <w:rFonts w:cs="Arial"/>
          <w:bCs/>
          <w:color w:val="000000"/>
          <w:sz w:val="24"/>
          <w:szCs w:val="28"/>
        </w:rPr>
        <w:t>Entleiher</w:t>
      </w:r>
      <w:r w:rsidR="004845FB" w:rsidRPr="007A70DC">
        <w:rPr>
          <w:rFonts w:cs="Arial"/>
          <w:bCs/>
          <w:color w:val="000000"/>
          <w:sz w:val="24"/>
          <w:szCs w:val="28"/>
        </w:rPr>
        <w:t xml:space="preserve"> privat.</w:t>
      </w:r>
    </w:p>
    <w:p w14:paraId="798E7A27" w14:textId="77777777" w:rsidR="007A70DC" w:rsidRPr="007A70DC" w:rsidRDefault="007A70DC" w:rsidP="007A70DC">
      <w:pPr>
        <w:spacing w:after="0" w:line="240" w:lineRule="auto"/>
        <w:rPr>
          <w:rFonts w:cs="Arial"/>
          <w:bCs/>
          <w:color w:val="000000"/>
          <w:sz w:val="24"/>
          <w:szCs w:val="28"/>
        </w:rPr>
      </w:pPr>
    </w:p>
    <w:p w14:paraId="58AAEC2C" w14:textId="77777777" w:rsidR="00521BE9" w:rsidRPr="008F24A2" w:rsidRDefault="0002775F" w:rsidP="002B3310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color w:val="000000"/>
          <w:sz w:val="20"/>
        </w:rPr>
      </w:pPr>
      <w:r w:rsidRPr="008F24A2">
        <w:rPr>
          <w:rFonts w:cs="Arial"/>
          <w:bCs/>
          <w:color w:val="000000"/>
          <w:sz w:val="24"/>
          <w:szCs w:val="28"/>
        </w:rPr>
        <w:t xml:space="preserve">Der </w:t>
      </w:r>
      <w:r w:rsidR="008F24A2">
        <w:rPr>
          <w:rFonts w:cs="Arial"/>
          <w:bCs/>
          <w:color w:val="000000"/>
          <w:sz w:val="24"/>
          <w:szCs w:val="28"/>
        </w:rPr>
        <w:t>Verleiher</w:t>
      </w:r>
      <w:r w:rsidRPr="008F24A2">
        <w:rPr>
          <w:rFonts w:cs="Arial"/>
          <w:bCs/>
          <w:color w:val="000000"/>
          <w:sz w:val="24"/>
          <w:szCs w:val="28"/>
        </w:rPr>
        <w:t xml:space="preserve"> ist zum sofortigen Rücktritt berechtigt, wenn Bedingungen dieser Vereinbarung verletzt werden.</w:t>
      </w:r>
    </w:p>
    <w:p w14:paraId="26840B61" w14:textId="77777777" w:rsidR="001753D5" w:rsidRPr="00AD03F7" w:rsidRDefault="001753D5" w:rsidP="00AD03F7">
      <w:pPr>
        <w:spacing w:after="0" w:line="240" w:lineRule="auto"/>
        <w:rPr>
          <w:color w:val="000000"/>
          <w:sz w:val="20"/>
        </w:rPr>
      </w:pPr>
    </w:p>
    <w:p w14:paraId="32B56081" w14:textId="77777777" w:rsidR="001753D5" w:rsidRDefault="001753D5" w:rsidP="008F24A2">
      <w:pPr>
        <w:pStyle w:val="ListParagraph"/>
        <w:spacing w:after="0" w:line="240" w:lineRule="auto"/>
        <w:ind w:left="284" w:hanging="284"/>
        <w:rPr>
          <w:color w:val="000000"/>
          <w:sz w:val="20"/>
        </w:rPr>
      </w:pPr>
    </w:p>
    <w:p w14:paraId="73440DA7" w14:textId="77777777" w:rsidR="001753D5" w:rsidRDefault="001753D5" w:rsidP="008F24A2">
      <w:pPr>
        <w:pStyle w:val="ListParagraph"/>
        <w:spacing w:after="0" w:line="240" w:lineRule="auto"/>
        <w:ind w:left="284" w:hanging="284"/>
        <w:rPr>
          <w:color w:val="000000"/>
          <w:sz w:val="20"/>
        </w:rPr>
      </w:pPr>
    </w:p>
    <w:p w14:paraId="14CCA2E0" w14:textId="77777777" w:rsidR="001753D5" w:rsidRPr="008F24A2" w:rsidRDefault="001753D5" w:rsidP="008F24A2">
      <w:pPr>
        <w:pStyle w:val="ListParagraph"/>
        <w:spacing w:after="0" w:line="240" w:lineRule="auto"/>
        <w:ind w:left="284" w:hanging="284"/>
        <w:rPr>
          <w:color w:val="000000"/>
          <w:sz w:val="20"/>
        </w:rPr>
      </w:pPr>
    </w:p>
    <w:p w14:paraId="099131BC" w14:textId="77777777" w:rsidR="008F24A2" w:rsidRPr="008F24A2" w:rsidRDefault="008F24A2" w:rsidP="008F24A2">
      <w:pPr>
        <w:pStyle w:val="ListParagraph"/>
        <w:spacing w:after="0" w:line="240" w:lineRule="auto"/>
        <w:ind w:left="0"/>
        <w:rPr>
          <w:color w:val="000000"/>
          <w:sz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100"/>
        <w:gridCol w:w="510"/>
        <w:gridCol w:w="2160"/>
        <w:gridCol w:w="2152"/>
      </w:tblGrid>
      <w:tr w:rsidR="008F24A2" w:rsidRPr="008F24A2" w14:paraId="6BBF5275" w14:textId="77777777" w:rsidTr="00CB2BB1">
        <w:tc>
          <w:tcPr>
            <w:tcW w:w="215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2DC247" w14:textId="77777777" w:rsidR="008F24A2" w:rsidRPr="008F24A2" w:rsidRDefault="008F24A2" w:rsidP="00CB2BB1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______________</w:t>
            </w:r>
          </w:p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82F47C" w14:textId="77777777" w:rsidR="008F24A2" w:rsidRPr="008F24A2" w:rsidRDefault="008F24A2" w:rsidP="00CB2BB1">
            <w:pPr>
              <w:pStyle w:val="TableContents"/>
              <w:spacing w:after="0" w:line="240" w:lineRule="auto"/>
              <w:jc w:val="right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______________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EA18F4" w14:textId="77777777" w:rsidR="008F24A2" w:rsidRPr="008F24A2" w:rsidRDefault="008F24A2" w:rsidP="00CB2BB1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6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CC35AA" w14:textId="77777777" w:rsidR="008F24A2" w:rsidRPr="008F24A2" w:rsidRDefault="008F24A2" w:rsidP="00CB2BB1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33793F" w14:textId="77777777" w:rsidR="008F24A2" w:rsidRPr="008F24A2" w:rsidRDefault="008F24A2" w:rsidP="00CB2BB1">
            <w:pPr>
              <w:pStyle w:val="TableContents"/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</w:tr>
      <w:tr w:rsidR="008F24A2" w:rsidRPr="008F24A2" w14:paraId="77B9DBCD" w14:textId="77777777" w:rsidTr="00CB2BB1">
        <w:tc>
          <w:tcPr>
            <w:tcW w:w="2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B33EA" w14:textId="77777777" w:rsidR="008F24A2" w:rsidRPr="008F24A2" w:rsidRDefault="008F24A2" w:rsidP="00CB2BB1">
            <w:pPr>
              <w:pStyle w:val="TableContents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Datum, Ort</w:t>
            </w:r>
          </w:p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35093" w14:textId="77777777" w:rsidR="008F24A2" w:rsidRPr="008F24A2" w:rsidRDefault="008F24A2" w:rsidP="00CB2BB1">
            <w:pPr>
              <w:pStyle w:val="TableContents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Verleiher</w:t>
            </w:r>
            <w:r w:rsidR="001753D5">
              <w:rPr>
                <w:sz w:val="24"/>
                <w:szCs w:val="28"/>
              </w:rPr>
              <w:t xml:space="preserve"> (für den AK Smart Machines)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71CEC" w14:textId="77777777" w:rsidR="008F24A2" w:rsidRPr="008F24A2" w:rsidRDefault="008F24A2" w:rsidP="00CB2BB1">
            <w:pPr>
              <w:pStyle w:val="TableContents"/>
              <w:jc w:val="center"/>
              <w:rPr>
                <w:sz w:val="24"/>
                <w:szCs w:val="28"/>
              </w:rPr>
            </w:pPr>
          </w:p>
        </w:tc>
        <w:tc>
          <w:tcPr>
            <w:tcW w:w="21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7DF3" w14:textId="77777777" w:rsidR="008F24A2" w:rsidRPr="008F24A2" w:rsidRDefault="008F24A2" w:rsidP="00CB2BB1">
            <w:pPr>
              <w:pStyle w:val="TableContents"/>
              <w:rPr>
                <w:sz w:val="24"/>
                <w:szCs w:val="28"/>
              </w:rPr>
            </w:pPr>
          </w:p>
        </w:tc>
        <w:tc>
          <w:tcPr>
            <w:tcW w:w="21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5A28D" w14:textId="77777777" w:rsidR="008F24A2" w:rsidRPr="008F24A2" w:rsidRDefault="008F24A2" w:rsidP="00CB2BB1">
            <w:pPr>
              <w:pStyle w:val="TableContents"/>
              <w:jc w:val="right"/>
              <w:rPr>
                <w:sz w:val="24"/>
                <w:szCs w:val="28"/>
              </w:rPr>
            </w:pPr>
          </w:p>
        </w:tc>
      </w:tr>
    </w:tbl>
    <w:p w14:paraId="30324CD9" w14:textId="77777777" w:rsidR="008F24A2" w:rsidRPr="008F24A2" w:rsidRDefault="008F24A2" w:rsidP="008F24A2">
      <w:pPr>
        <w:tabs>
          <w:tab w:val="right" w:pos="9072"/>
        </w:tabs>
        <w:spacing w:after="0" w:line="240" w:lineRule="auto"/>
        <w:jc w:val="center"/>
        <w:rPr>
          <w:color w:val="000000"/>
          <w:sz w:val="20"/>
        </w:rPr>
      </w:pPr>
    </w:p>
    <w:p w14:paraId="14BAE099" w14:textId="77777777" w:rsidR="00521BE9" w:rsidRPr="008F24A2" w:rsidRDefault="00521BE9">
      <w:pPr>
        <w:pStyle w:val="ListParagraph"/>
        <w:spacing w:after="0" w:line="240" w:lineRule="auto"/>
        <w:ind w:left="284" w:hanging="284"/>
        <w:rPr>
          <w:color w:val="000000"/>
          <w:sz w:val="20"/>
        </w:rPr>
      </w:pPr>
    </w:p>
    <w:p w14:paraId="60471729" w14:textId="77777777" w:rsidR="00521BE9" w:rsidRPr="008F24A2" w:rsidRDefault="00521BE9">
      <w:pPr>
        <w:pStyle w:val="ListParagraph"/>
        <w:spacing w:after="0" w:line="240" w:lineRule="auto"/>
        <w:ind w:left="284" w:hanging="284"/>
        <w:rPr>
          <w:color w:val="000000"/>
          <w:sz w:val="20"/>
        </w:rPr>
      </w:pPr>
    </w:p>
    <w:p w14:paraId="225067F9" w14:textId="77777777" w:rsidR="00521BE9" w:rsidRPr="008F24A2" w:rsidRDefault="00521BE9">
      <w:pPr>
        <w:pStyle w:val="ListParagraph"/>
        <w:spacing w:after="0" w:line="240" w:lineRule="auto"/>
        <w:ind w:left="0"/>
        <w:rPr>
          <w:color w:val="000000"/>
          <w:sz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100"/>
        <w:gridCol w:w="510"/>
        <w:gridCol w:w="2160"/>
        <w:gridCol w:w="2152"/>
      </w:tblGrid>
      <w:tr w:rsidR="00521BE9" w:rsidRPr="008F24A2" w14:paraId="551830E3" w14:textId="77777777">
        <w:tc>
          <w:tcPr>
            <w:tcW w:w="215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B17A67" w14:textId="77777777" w:rsidR="00521BE9" w:rsidRPr="008F24A2" w:rsidRDefault="0002775F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______________</w:t>
            </w:r>
          </w:p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B164B6" w14:textId="77777777" w:rsidR="00521BE9" w:rsidRPr="008F24A2" w:rsidRDefault="0002775F">
            <w:pPr>
              <w:pStyle w:val="TableContents"/>
              <w:spacing w:after="0" w:line="240" w:lineRule="auto"/>
              <w:jc w:val="right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______________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7162CE" w14:textId="77777777" w:rsidR="00521BE9" w:rsidRPr="008F24A2" w:rsidRDefault="00521BE9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6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E8244C" w14:textId="77777777" w:rsidR="00521BE9" w:rsidRPr="008F24A2" w:rsidRDefault="0002775F">
            <w:pPr>
              <w:pStyle w:val="TableContents"/>
              <w:spacing w:after="0" w:line="240" w:lineRule="auto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______________</w:t>
            </w:r>
          </w:p>
        </w:tc>
        <w:tc>
          <w:tcPr>
            <w:tcW w:w="2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C53893" w14:textId="77777777" w:rsidR="00521BE9" w:rsidRPr="008F24A2" w:rsidRDefault="00521BE9">
            <w:pPr>
              <w:pStyle w:val="TableContents"/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</w:tr>
      <w:tr w:rsidR="008F24A2" w:rsidRPr="008F24A2" w14:paraId="24F623A8" w14:textId="77777777">
        <w:tc>
          <w:tcPr>
            <w:tcW w:w="2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84F9E" w14:textId="77777777" w:rsidR="008F24A2" w:rsidRPr="008F24A2" w:rsidRDefault="008F24A2" w:rsidP="00CB2BB1">
            <w:pPr>
              <w:pStyle w:val="TableContents"/>
              <w:rPr>
                <w:sz w:val="24"/>
                <w:szCs w:val="28"/>
              </w:rPr>
            </w:pPr>
            <w:r w:rsidRPr="008F24A2">
              <w:rPr>
                <w:sz w:val="24"/>
                <w:szCs w:val="28"/>
              </w:rPr>
              <w:t>Datum, Ort</w:t>
            </w:r>
          </w:p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325C8" w14:textId="77777777" w:rsidR="008F24A2" w:rsidRPr="008F24A2" w:rsidRDefault="008F24A2" w:rsidP="00CB2BB1">
            <w:pPr>
              <w:pStyle w:val="TableContents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Entleiher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4B23" w14:textId="77777777" w:rsidR="008F24A2" w:rsidRPr="008F24A2" w:rsidRDefault="008F24A2">
            <w:pPr>
              <w:pStyle w:val="TableContents"/>
              <w:jc w:val="center"/>
              <w:rPr>
                <w:sz w:val="24"/>
                <w:szCs w:val="28"/>
              </w:rPr>
            </w:pPr>
          </w:p>
        </w:tc>
        <w:tc>
          <w:tcPr>
            <w:tcW w:w="21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863B1" w14:textId="77777777" w:rsidR="008F24A2" w:rsidRPr="008F24A2" w:rsidRDefault="008F24A2">
            <w:pPr>
              <w:pStyle w:val="TableContents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Matrikelnummer (falls Studierender der HS KL)</w:t>
            </w:r>
          </w:p>
        </w:tc>
        <w:tc>
          <w:tcPr>
            <w:tcW w:w="21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55F4E" w14:textId="77777777" w:rsidR="008F24A2" w:rsidRPr="008F24A2" w:rsidRDefault="008F24A2">
            <w:pPr>
              <w:pStyle w:val="TableContents"/>
              <w:jc w:val="right"/>
              <w:rPr>
                <w:sz w:val="24"/>
                <w:szCs w:val="28"/>
              </w:rPr>
            </w:pPr>
          </w:p>
        </w:tc>
      </w:tr>
    </w:tbl>
    <w:p w14:paraId="11C2A23A" w14:textId="77777777" w:rsidR="00521BE9" w:rsidRDefault="00521BE9">
      <w:pPr>
        <w:tabs>
          <w:tab w:val="right" w:pos="9072"/>
        </w:tabs>
        <w:spacing w:after="0" w:line="240" w:lineRule="auto"/>
        <w:jc w:val="center"/>
        <w:rPr>
          <w:color w:val="000000"/>
          <w:sz w:val="20"/>
        </w:rPr>
      </w:pPr>
    </w:p>
    <w:p w14:paraId="679ABB6C" w14:textId="77777777" w:rsidR="0092485A" w:rsidRDefault="0092485A">
      <w:pPr>
        <w:tabs>
          <w:tab w:val="right" w:pos="9072"/>
        </w:tabs>
        <w:spacing w:after="0" w:line="240" w:lineRule="auto"/>
        <w:jc w:val="center"/>
        <w:rPr>
          <w:color w:val="000000"/>
          <w:sz w:val="20"/>
        </w:rPr>
      </w:pPr>
    </w:p>
    <w:p w14:paraId="7307D627" w14:textId="77777777" w:rsidR="00E54181" w:rsidRDefault="00E54181" w:rsidP="00E54181">
      <w:pPr>
        <w:tabs>
          <w:tab w:val="right" w:pos="9072"/>
        </w:tabs>
        <w:spacing w:after="0" w:line="240" w:lineRule="auto"/>
        <w:jc w:val="center"/>
        <w:rPr>
          <w:rFonts w:cs="Arial"/>
          <w:b/>
          <w:bCs/>
          <w:color w:val="000000"/>
          <w:sz w:val="24"/>
          <w:szCs w:val="28"/>
        </w:rPr>
      </w:pPr>
    </w:p>
    <w:p w14:paraId="65A71618" w14:textId="1C5B3B8A" w:rsidR="0092485A" w:rsidRDefault="00E54181" w:rsidP="00E54181">
      <w:pPr>
        <w:tabs>
          <w:tab w:val="right" w:pos="9072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8"/>
        </w:rPr>
        <w:t>Anhang: Kostenübersicht für Neuanschaffungen</w:t>
      </w:r>
    </w:p>
    <w:p w14:paraId="56077EA5" w14:textId="77777777" w:rsidR="0092485A" w:rsidRDefault="0092485A" w:rsidP="0092485A">
      <w:pPr>
        <w:tabs>
          <w:tab w:val="right" w:pos="9072"/>
        </w:tabs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2811"/>
        <w:gridCol w:w="2811"/>
      </w:tblGrid>
      <w:tr w:rsidR="00AE6A42" w:rsidRPr="00CB1145" w14:paraId="53FB7254" w14:textId="77777777" w:rsidTr="00CB1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shd w:val="clear" w:color="auto" w:fill="BDD6EE" w:themeFill="accent5" w:themeFillTint="66"/>
          </w:tcPr>
          <w:p w14:paraId="3514089F" w14:textId="0F677CF6" w:rsidR="0092485A" w:rsidRPr="00CB1145" w:rsidRDefault="0092485A" w:rsidP="0092485A">
            <w:pPr>
              <w:tabs>
                <w:tab w:val="right" w:pos="9072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B1145">
              <w:rPr>
                <w:color w:val="000000"/>
                <w:sz w:val="28"/>
                <w:szCs w:val="28"/>
              </w:rPr>
              <w:t>Ressource</w:t>
            </w:r>
          </w:p>
        </w:tc>
        <w:tc>
          <w:tcPr>
            <w:tcW w:w="2811" w:type="dxa"/>
            <w:shd w:val="clear" w:color="auto" w:fill="BDD6EE" w:themeFill="accent5" w:themeFillTint="66"/>
          </w:tcPr>
          <w:p w14:paraId="5C9B7C46" w14:textId="1031B379" w:rsidR="0092485A" w:rsidRPr="00CB1145" w:rsidRDefault="0092485A" w:rsidP="0092485A">
            <w:pPr>
              <w:tabs>
                <w:tab w:val="right" w:pos="9072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CB1145">
              <w:rPr>
                <w:color w:val="000000"/>
                <w:sz w:val="28"/>
                <w:szCs w:val="28"/>
              </w:rPr>
              <w:t>Preis für Neuanschaffung</w:t>
            </w:r>
          </w:p>
        </w:tc>
      </w:tr>
      <w:tr w:rsidR="00AE6A42" w:rsidRPr="00CB1145" w14:paraId="046E0CDC" w14:textId="77777777" w:rsidTr="00CB1145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705DE5BE" w14:textId="3799EF6F" w:rsidR="0092485A" w:rsidRPr="00CB1145" w:rsidRDefault="00AE6A42" w:rsidP="0092485A">
            <w:pPr>
              <w:tabs>
                <w:tab w:val="right" w:pos="9072"/>
              </w:tabs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B1145">
              <w:rPr>
                <w:b w:val="0"/>
                <w:color w:val="000000"/>
                <w:sz w:val="28"/>
                <w:szCs w:val="28"/>
              </w:rPr>
              <w:t>Thymio</w:t>
            </w:r>
            <w:proofErr w:type="spellEnd"/>
            <w:r w:rsidRPr="00CB1145">
              <w:rPr>
                <w:b w:val="0"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2811" w:type="dxa"/>
          </w:tcPr>
          <w:p w14:paraId="5D439312" w14:textId="24FA09DF" w:rsidR="0092485A" w:rsidRPr="00CB1145" w:rsidRDefault="00AE6A42" w:rsidP="0092485A">
            <w:pPr>
              <w:tabs>
                <w:tab w:val="righ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CB1145">
              <w:rPr>
                <w:color w:val="000000"/>
                <w:sz w:val="28"/>
                <w:szCs w:val="28"/>
              </w:rPr>
              <w:t>139€</w:t>
            </w:r>
          </w:p>
        </w:tc>
      </w:tr>
      <w:tr w:rsidR="00AE6A42" w:rsidRPr="00CB1145" w14:paraId="58C4496F" w14:textId="77777777" w:rsidTr="00CB1145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0CEFF5F1" w14:textId="20918138" w:rsidR="0092485A" w:rsidRPr="00CB1145" w:rsidRDefault="00E31048" w:rsidP="0092485A">
            <w:pPr>
              <w:tabs>
                <w:tab w:val="right" w:pos="9072"/>
              </w:tabs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CB1145">
              <w:rPr>
                <w:b w:val="0"/>
                <w:color w:val="000000"/>
                <w:sz w:val="28"/>
                <w:szCs w:val="28"/>
              </w:rPr>
              <w:t xml:space="preserve">Lego </w:t>
            </w:r>
            <w:proofErr w:type="spellStart"/>
            <w:r w:rsidRPr="00CB1145">
              <w:rPr>
                <w:b w:val="0"/>
                <w:color w:val="000000"/>
                <w:sz w:val="28"/>
                <w:szCs w:val="28"/>
              </w:rPr>
              <w:t>Mindstorm</w:t>
            </w:r>
            <w:proofErr w:type="spellEnd"/>
            <w:r w:rsidRPr="00CB1145">
              <w:rPr>
                <w:b w:val="0"/>
                <w:color w:val="000000"/>
                <w:sz w:val="28"/>
                <w:szCs w:val="28"/>
              </w:rPr>
              <w:t xml:space="preserve"> EV3</w:t>
            </w:r>
          </w:p>
        </w:tc>
        <w:tc>
          <w:tcPr>
            <w:tcW w:w="2811" w:type="dxa"/>
          </w:tcPr>
          <w:p w14:paraId="6CBAE3DB" w14:textId="4F69954D" w:rsidR="0092485A" w:rsidRPr="00CB1145" w:rsidRDefault="00E31048" w:rsidP="0092485A">
            <w:pPr>
              <w:tabs>
                <w:tab w:val="righ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CB1145">
              <w:rPr>
                <w:color w:val="000000"/>
                <w:sz w:val="28"/>
                <w:szCs w:val="28"/>
              </w:rPr>
              <w:t>320€</w:t>
            </w:r>
          </w:p>
        </w:tc>
      </w:tr>
      <w:tr w:rsidR="00AE6A42" w:rsidRPr="00CB1145" w14:paraId="2542D163" w14:textId="77777777" w:rsidTr="00CB1145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7D421158" w14:textId="0916F772" w:rsidR="0092485A" w:rsidRPr="00CB1145" w:rsidRDefault="00E31048" w:rsidP="0092485A">
            <w:pPr>
              <w:tabs>
                <w:tab w:val="right" w:pos="9072"/>
              </w:tabs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B1145">
              <w:rPr>
                <w:b w:val="0"/>
                <w:color w:val="000000"/>
                <w:sz w:val="28"/>
                <w:szCs w:val="28"/>
              </w:rPr>
              <w:t>Crazyflie</w:t>
            </w:r>
            <w:proofErr w:type="spellEnd"/>
            <w:r w:rsidRPr="00CB1145">
              <w:rPr>
                <w:b w:val="0"/>
                <w:color w:val="000000"/>
                <w:sz w:val="28"/>
                <w:szCs w:val="28"/>
              </w:rPr>
              <w:t xml:space="preserve"> 2.0</w:t>
            </w:r>
          </w:p>
        </w:tc>
        <w:tc>
          <w:tcPr>
            <w:tcW w:w="2811" w:type="dxa"/>
          </w:tcPr>
          <w:p w14:paraId="6AA05DFE" w14:textId="511F896F" w:rsidR="0092485A" w:rsidRPr="00CB1145" w:rsidRDefault="00E31048" w:rsidP="0092485A">
            <w:pPr>
              <w:tabs>
                <w:tab w:val="righ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CB1145">
              <w:rPr>
                <w:color w:val="000000"/>
                <w:sz w:val="28"/>
                <w:szCs w:val="28"/>
              </w:rPr>
              <w:t>180€</w:t>
            </w:r>
          </w:p>
        </w:tc>
      </w:tr>
      <w:tr w:rsidR="00E31048" w:rsidRPr="00CB1145" w14:paraId="1567D3ED" w14:textId="77777777" w:rsidTr="00CB1145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2299EB75" w14:textId="2F3415EE" w:rsidR="00E31048" w:rsidRPr="00CB1145" w:rsidRDefault="00E31048" w:rsidP="0092485A">
            <w:pPr>
              <w:tabs>
                <w:tab w:val="right" w:pos="9072"/>
              </w:tabs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B1145">
              <w:rPr>
                <w:b w:val="0"/>
                <w:color w:val="000000"/>
                <w:sz w:val="28"/>
                <w:szCs w:val="28"/>
              </w:rPr>
              <w:t>Crazyflie</w:t>
            </w:r>
            <w:proofErr w:type="spellEnd"/>
            <w:r w:rsidRPr="00CB1145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145">
              <w:rPr>
                <w:b w:val="0"/>
                <w:color w:val="000000"/>
                <w:sz w:val="28"/>
                <w:szCs w:val="28"/>
              </w:rPr>
              <w:t>Positioning</w:t>
            </w:r>
            <w:proofErr w:type="spellEnd"/>
            <w:r w:rsidRPr="00CB1145">
              <w:rPr>
                <w:b w:val="0"/>
                <w:color w:val="000000"/>
                <w:sz w:val="28"/>
                <w:szCs w:val="28"/>
              </w:rPr>
              <w:t xml:space="preserve"> Deck</w:t>
            </w:r>
          </w:p>
        </w:tc>
        <w:tc>
          <w:tcPr>
            <w:tcW w:w="2811" w:type="dxa"/>
          </w:tcPr>
          <w:p w14:paraId="05EAA27A" w14:textId="7C3A072D" w:rsidR="00E31048" w:rsidRPr="00CB1145" w:rsidRDefault="00E31048" w:rsidP="0092485A">
            <w:pPr>
              <w:tabs>
                <w:tab w:val="righ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CB1145">
              <w:rPr>
                <w:color w:val="000000"/>
                <w:sz w:val="28"/>
                <w:szCs w:val="28"/>
              </w:rPr>
              <w:t>90€</w:t>
            </w:r>
          </w:p>
        </w:tc>
      </w:tr>
      <w:tr w:rsidR="00E31048" w:rsidRPr="00CB1145" w14:paraId="54EBF384" w14:textId="77777777" w:rsidTr="00CB1145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4B39E804" w14:textId="593240A2" w:rsidR="00E31048" w:rsidRPr="00CB1145" w:rsidRDefault="00E31048" w:rsidP="0092485A">
            <w:pPr>
              <w:tabs>
                <w:tab w:val="right" w:pos="9072"/>
              </w:tabs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B1145">
              <w:rPr>
                <w:b w:val="0"/>
                <w:color w:val="000000"/>
                <w:sz w:val="28"/>
                <w:szCs w:val="28"/>
              </w:rPr>
              <w:t>Crazyflie</w:t>
            </w:r>
            <w:proofErr w:type="spellEnd"/>
            <w:r w:rsidRPr="00CB1145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145">
              <w:rPr>
                <w:b w:val="0"/>
                <w:color w:val="000000"/>
                <w:sz w:val="28"/>
                <w:szCs w:val="28"/>
              </w:rPr>
              <w:t>Positioning</w:t>
            </w:r>
            <w:proofErr w:type="spellEnd"/>
            <w:r w:rsidRPr="00CB1145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145">
              <w:rPr>
                <w:b w:val="0"/>
                <w:color w:val="000000"/>
                <w:sz w:val="28"/>
                <w:szCs w:val="28"/>
              </w:rPr>
              <w:t>Node</w:t>
            </w:r>
            <w:proofErr w:type="spellEnd"/>
          </w:p>
        </w:tc>
        <w:tc>
          <w:tcPr>
            <w:tcW w:w="2811" w:type="dxa"/>
          </w:tcPr>
          <w:p w14:paraId="0786AEC8" w14:textId="77E66748" w:rsidR="00E31048" w:rsidRPr="00CB1145" w:rsidRDefault="00E31048" w:rsidP="0092485A">
            <w:pPr>
              <w:tabs>
                <w:tab w:val="righ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CB1145">
              <w:rPr>
                <w:color w:val="000000"/>
                <w:sz w:val="28"/>
                <w:szCs w:val="28"/>
              </w:rPr>
              <w:t>165€</w:t>
            </w:r>
          </w:p>
        </w:tc>
      </w:tr>
      <w:tr w:rsidR="00E31048" w:rsidRPr="00CB1145" w14:paraId="3EA1E562" w14:textId="77777777" w:rsidTr="00CB1145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7AE9E604" w14:textId="5D152C97" w:rsidR="00E31048" w:rsidRPr="00CB1145" w:rsidRDefault="00E31048" w:rsidP="0092485A">
            <w:pPr>
              <w:tabs>
                <w:tab w:val="right" w:pos="9072"/>
              </w:tabs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B1145">
              <w:rPr>
                <w:b w:val="0"/>
                <w:color w:val="000000"/>
                <w:sz w:val="28"/>
                <w:szCs w:val="28"/>
              </w:rPr>
              <w:t>Crazyflie</w:t>
            </w:r>
            <w:proofErr w:type="spellEnd"/>
            <w:r w:rsidRPr="00CB1145">
              <w:rPr>
                <w:b w:val="0"/>
                <w:color w:val="000000"/>
                <w:sz w:val="28"/>
                <w:szCs w:val="28"/>
              </w:rPr>
              <w:t xml:space="preserve"> Z-Ranger Deck</w:t>
            </w:r>
          </w:p>
        </w:tc>
        <w:tc>
          <w:tcPr>
            <w:tcW w:w="2811" w:type="dxa"/>
          </w:tcPr>
          <w:p w14:paraId="7A2A2A33" w14:textId="105C8B61" w:rsidR="00E31048" w:rsidRPr="00CB1145" w:rsidRDefault="00E31048" w:rsidP="0092485A">
            <w:pPr>
              <w:tabs>
                <w:tab w:val="righ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CB1145">
              <w:rPr>
                <w:color w:val="000000"/>
                <w:sz w:val="28"/>
                <w:szCs w:val="28"/>
              </w:rPr>
              <w:t>25€</w:t>
            </w:r>
          </w:p>
        </w:tc>
      </w:tr>
      <w:tr w:rsidR="00E31048" w:rsidRPr="00CB1145" w14:paraId="2EA29B7F" w14:textId="77777777" w:rsidTr="00CB1145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63E9A802" w14:textId="39280CCA" w:rsidR="00E31048" w:rsidRPr="00CB1145" w:rsidRDefault="00CB1145" w:rsidP="0092485A">
            <w:pPr>
              <w:tabs>
                <w:tab w:val="right" w:pos="9072"/>
              </w:tabs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CB1145">
              <w:rPr>
                <w:b w:val="0"/>
                <w:color w:val="000000"/>
                <w:sz w:val="28"/>
                <w:szCs w:val="28"/>
              </w:rPr>
              <w:t>Fridolin</w:t>
            </w:r>
          </w:p>
        </w:tc>
        <w:tc>
          <w:tcPr>
            <w:tcW w:w="2811" w:type="dxa"/>
          </w:tcPr>
          <w:p w14:paraId="15DF328A" w14:textId="507F74A1" w:rsidR="00E31048" w:rsidRPr="00CB1145" w:rsidRDefault="00CB1145" w:rsidP="0092485A">
            <w:pPr>
              <w:tabs>
                <w:tab w:val="righ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CB1145">
              <w:rPr>
                <w:color w:val="000000"/>
                <w:sz w:val="28"/>
                <w:szCs w:val="28"/>
              </w:rPr>
              <w:t>300€</w:t>
            </w:r>
          </w:p>
        </w:tc>
      </w:tr>
      <w:tr w:rsidR="00CB1145" w:rsidRPr="00CB1145" w14:paraId="5875E502" w14:textId="77777777" w:rsidTr="00CB1145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1AAE99DF" w14:textId="66363EFD" w:rsidR="00CB1145" w:rsidRPr="00CB1145" w:rsidRDefault="00CB1145" w:rsidP="0092485A">
            <w:pPr>
              <w:tabs>
                <w:tab w:val="right" w:pos="9072"/>
              </w:tabs>
              <w:spacing w:after="0" w:line="24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B1145">
              <w:rPr>
                <w:b w:val="0"/>
                <w:color w:val="000000"/>
                <w:sz w:val="28"/>
                <w:szCs w:val="28"/>
              </w:rPr>
              <w:t>Nao</w:t>
            </w:r>
            <w:proofErr w:type="spellEnd"/>
            <w:r w:rsidRPr="00CB1145">
              <w:rPr>
                <w:b w:val="0"/>
                <w:color w:val="000000"/>
                <w:sz w:val="28"/>
                <w:szCs w:val="28"/>
              </w:rPr>
              <w:t xml:space="preserve"> Roboter</w:t>
            </w:r>
          </w:p>
        </w:tc>
        <w:tc>
          <w:tcPr>
            <w:tcW w:w="2811" w:type="dxa"/>
          </w:tcPr>
          <w:p w14:paraId="3751CEC3" w14:textId="4A1B5596" w:rsidR="00CB1145" w:rsidRPr="00CB1145" w:rsidRDefault="00CB1145" w:rsidP="0092485A">
            <w:pPr>
              <w:tabs>
                <w:tab w:val="right" w:pos="9072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CB1145">
              <w:rPr>
                <w:color w:val="000000"/>
                <w:sz w:val="28"/>
                <w:szCs w:val="28"/>
              </w:rPr>
              <w:t>9000€</w:t>
            </w:r>
          </w:p>
        </w:tc>
      </w:tr>
    </w:tbl>
    <w:p w14:paraId="7892574E" w14:textId="77777777" w:rsidR="0092485A" w:rsidRPr="0092485A" w:rsidRDefault="0092485A" w:rsidP="0092485A">
      <w:pPr>
        <w:tabs>
          <w:tab w:val="right" w:pos="9072"/>
        </w:tabs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sectPr w:rsidR="0092485A" w:rsidRPr="0092485A">
      <w:headerReference w:type="default" r:id="rId9"/>
      <w:footerReference w:type="default" r:id="rId10"/>
      <w:pgSz w:w="11906" w:h="16838"/>
      <w:pgMar w:top="1417" w:right="1417" w:bottom="1134" w:left="1417" w:header="708" w:footer="49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20097" w14:textId="77777777" w:rsidR="006662AC" w:rsidRDefault="006662AC">
      <w:pPr>
        <w:spacing w:after="0" w:line="240" w:lineRule="auto"/>
      </w:pPr>
      <w:r>
        <w:separator/>
      </w:r>
    </w:p>
  </w:endnote>
  <w:endnote w:type="continuationSeparator" w:id="0">
    <w:p w14:paraId="68645F62" w14:textId="77777777" w:rsidR="006662AC" w:rsidRDefault="0066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ECE3" w14:textId="77777777" w:rsidR="00A13A9E" w:rsidRDefault="006662AC">
    <w:pPr>
      <w:pStyle w:val="Text"/>
      <w:spacing w:after="0"/>
      <w:rPr>
        <w:rFonts w:ascii="Arial" w:hAnsi="Arial" w:cs="Arial"/>
        <w:color w:val="40404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50AFE" w14:textId="77777777" w:rsidR="006662AC" w:rsidRDefault="006662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1BDBBC" w14:textId="77777777" w:rsidR="006662AC" w:rsidRDefault="0066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AA1" w14:textId="77777777" w:rsidR="00A13A9E" w:rsidRDefault="0002775F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08386BCD" wp14:editId="778C53A3">
          <wp:extent cx="2334960" cy="1213559"/>
          <wp:effectExtent l="0" t="0" r="8190" b="5641"/>
          <wp:docPr id="1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4960" cy="1213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FED"/>
    <w:multiLevelType w:val="multilevel"/>
    <w:tmpl w:val="11BE085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E1A"/>
    <w:multiLevelType w:val="multilevel"/>
    <w:tmpl w:val="E1D2C3A4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11C433D6"/>
    <w:multiLevelType w:val="multilevel"/>
    <w:tmpl w:val="A0C8C82C"/>
    <w:styleLink w:val="WWNum8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>
    <w:nsid w:val="217C5CD8"/>
    <w:multiLevelType w:val="multilevel"/>
    <w:tmpl w:val="361ADF0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7E8B"/>
    <w:multiLevelType w:val="multilevel"/>
    <w:tmpl w:val="E998215A"/>
    <w:styleLink w:val="WWNum6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>
    <w:nsid w:val="24F221C5"/>
    <w:multiLevelType w:val="multilevel"/>
    <w:tmpl w:val="56FEBCF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90AE9"/>
    <w:multiLevelType w:val="multilevel"/>
    <w:tmpl w:val="760AF3E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1217"/>
    <w:multiLevelType w:val="multilevel"/>
    <w:tmpl w:val="7298D560"/>
    <w:styleLink w:val="WWNum5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>
    <w:nsid w:val="32AC1BE2"/>
    <w:multiLevelType w:val="multilevel"/>
    <w:tmpl w:val="AD006962"/>
    <w:styleLink w:val="WWNum4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>
    <w:nsid w:val="368127FB"/>
    <w:multiLevelType w:val="multilevel"/>
    <w:tmpl w:val="1E6673F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66B21"/>
    <w:multiLevelType w:val="multilevel"/>
    <w:tmpl w:val="49801728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1">
    <w:nsid w:val="4E5715ED"/>
    <w:multiLevelType w:val="multilevel"/>
    <w:tmpl w:val="D08ADE7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36A0"/>
    <w:multiLevelType w:val="multilevel"/>
    <w:tmpl w:val="B2F6F78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815A4"/>
    <w:multiLevelType w:val="multilevel"/>
    <w:tmpl w:val="DD88247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86EF4"/>
    <w:multiLevelType w:val="multilevel"/>
    <w:tmpl w:val="B608E748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5">
    <w:nsid w:val="6D8E2044"/>
    <w:multiLevelType w:val="multilevel"/>
    <w:tmpl w:val="01764C72"/>
    <w:styleLink w:val="WWNum7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6">
    <w:nsid w:val="71FB7A5E"/>
    <w:multiLevelType w:val="multilevel"/>
    <w:tmpl w:val="62641D66"/>
    <w:styleLink w:val="WWNum9"/>
    <w:lvl w:ilvl="0">
      <w:numFmt w:val="bullet"/>
      <w:lvlText w:val=""/>
      <w:lvlJc w:val="left"/>
      <w:pPr>
        <w:ind w:left="720" w:hanging="360"/>
      </w:pPr>
      <w:rPr>
        <w:color w:val="F4003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>
    <w:nsid w:val="74F237D2"/>
    <w:multiLevelType w:val="multilevel"/>
    <w:tmpl w:val="642A008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D54EB"/>
    <w:multiLevelType w:val="multilevel"/>
    <w:tmpl w:val="F2183C88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2"/>
  </w:num>
  <w:num w:numId="10">
    <w:abstractNumId w:val="16"/>
  </w:num>
  <w:num w:numId="11">
    <w:abstractNumId w:val="0"/>
  </w:num>
  <w:num w:numId="12">
    <w:abstractNumId w:val="11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  <w:num w:numId="18">
    <w:abstractNumId w:val="12"/>
  </w:num>
  <w:num w:numId="19">
    <w:abstractNumId w:val="6"/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E9"/>
    <w:rsid w:val="0002775F"/>
    <w:rsid w:val="00051E19"/>
    <w:rsid w:val="0017162E"/>
    <w:rsid w:val="001753D5"/>
    <w:rsid w:val="001A1575"/>
    <w:rsid w:val="002B3310"/>
    <w:rsid w:val="004845FB"/>
    <w:rsid w:val="00521BE9"/>
    <w:rsid w:val="00527B26"/>
    <w:rsid w:val="00562480"/>
    <w:rsid w:val="006123FF"/>
    <w:rsid w:val="006662AC"/>
    <w:rsid w:val="007A70DC"/>
    <w:rsid w:val="00811DBB"/>
    <w:rsid w:val="008F24A2"/>
    <w:rsid w:val="0092485A"/>
    <w:rsid w:val="00AD03F7"/>
    <w:rsid w:val="00AE6A42"/>
    <w:rsid w:val="00BA7A9A"/>
    <w:rsid w:val="00BD3193"/>
    <w:rsid w:val="00CB1145"/>
    <w:rsid w:val="00D532FB"/>
    <w:rsid w:val="00D811EE"/>
    <w:rsid w:val="00E31048"/>
    <w:rsid w:val="00E54181"/>
    <w:rsid w:val="00E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C8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/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  <w:sz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Spacing">
    <w:name w:val="No Spacing"/>
    <w:pPr>
      <w:widowControl/>
    </w:pPr>
    <w:rPr>
      <w:rFonts w:eastAsia="Times New Roman" w:cs="Calibri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Normal"/>
    <w:pPr>
      <w:spacing w:after="160" w:line="288" w:lineRule="auto"/>
    </w:pPr>
    <w:rPr>
      <w:rFonts w:ascii="Verdana" w:hAnsi="Verdana" w:cs="Times New Roman"/>
      <w:color w:val="506280"/>
      <w:sz w:val="18"/>
      <w:szCs w:val="18"/>
      <w:lang w:eastAsia="de-DE"/>
    </w:rPr>
  </w:style>
  <w:style w:type="paragraph" w:customStyle="1" w:styleId="TableContents">
    <w:name w:val="Table Contents"/>
    <w:basedOn w:val="Normal"/>
  </w:style>
  <w:style w:type="character" w:customStyle="1" w:styleId="SprechblasentextZchn">
    <w:name w:val="Sprechblasentext Zchn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KeinLeerraumZchn">
    <w:name w:val="Kein Leerraum Zchn"/>
    <w:basedOn w:val="DefaultParagraphFont"/>
    <w:rPr>
      <w:rFonts w:eastAsia="Times New Roman"/>
      <w:sz w:val="22"/>
      <w:szCs w:val="22"/>
      <w:lang w:val="de-DE" w:eastAsia="de-D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KopfzeileZchn">
    <w:name w:val="Kopfzeile Zchn"/>
    <w:basedOn w:val="DefaultParagraphFont"/>
    <w:rPr>
      <w:rFonts w:cs="Calibri"/>
      <w:lang w:eastAsia="en-US"/>
    </w:rPr>
  </w:style>
  <w:style w:type="character" w:customStyle="1" w:styleId="FuzeileZchn">
    <w:name w:val="Fußzeile Zchn"/>
    <w:basedOn w:val="DefaultParagraphFont"/>
    <w:rPr>
      <w:rFonts w:cs="Calibri"/>
      <w:lang w:eastAsia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color w:val="F40034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color w:val="F4003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color w:val="F40034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color w:val="F40034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color w:val="F40034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color w:val="F40034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numbering" w:customStyle="1" w:styleId="KeineListe1">
    <w:name w:val="Keine Liste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table" w:styleId="TableGrid">
    <w:name w:val="Table Grid"/>
    <w:basedOn w:val="TableNormal"/>
    <w:uiPriority w:val="39"/>
    <w:rsid w:val="0092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B114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B1145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1145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541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2435-5AFF-C349-A11E-2B04F846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Leihvertrag Fridolin</vt:lpstr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Leihvertrag Fridolin</dc:title>
  <dc:creator>Martin Wölker</dc:creator>
  <dc:description>Stand März 2018</dc:description>
  <cp:lastModifiedBy>Thomas Schmidt</cp:lastModifiedBy>
  <cp:revision>9</cp:revision>
  <cp:lastPrinted>2018-05-16T08:42:00Z</cp:lastPrinted>
  <dcterms:created xsi:type="dcterms:W3CDTF">2018-05-07T14:22:00Z</dcterms:created>
  <dcterms:modified xsi:type="dcterms:W3CDTF">2019-04-17T11:34:00Z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Hochschule Kaiserlautern, Primasens, Laogistik, LDD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